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382E1C">
      <w:pPr>
        <w:spacing w:line="240" w:lineRule="auto"/>
      </w:pPr>
      <w:r>
        <w:rPr>
          <w:rFonts w:ascii="Calibri" w:eastAsia="Calibri" w:hAnsi="Calibri" w:cs="Calibri"/>
          <w:b/>
          <w:bCs/>
          <w:color w:val="76923C"/>
          <w:sz w:val="40"/>
          <w:szCs w:val="40"/>
          <w:u w:val="single"/>
        </w:rPr>
        <w:t>Activity- Scavenger Hunt</w:t>
      </w: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0"/>
      </w:tblGrid>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u w:val="single"/>
                <w:shd w:val="solid" w:color="D6E3BC" w:fill="D6E3BC"/>
              </w:rPr>
              <w:t>Activity Overview</w:t>
            </w:r>
          </w:p>
          <w:p w:rsidR="00A77B3E" w:rsidRDefault="00382E1C">
            <w:pPr>
              <w:rPr>
                <w:rFonts w:ascii="Calibri" w:eastAsia="Calibri" w:hAnsi="Calibri" w:cs="Calibri"/>
                <w:b/>
                <w:bCs/>
                <w:sz w:val="28"/>
                <w:szCs w:val="28"/>
                <w:u w:val="single"/>
                <w:shd w:val="solid" w:color="D6E3BC" w:fill="D6E3BC"/>
              </w:rPr>
            </w:pPr>
          </w:p>
          <w:p w:rsidR="00A77B3E" w:rsidRDefault="00382E1C">
            <w:pPr>
              <w:rPr>
                <w:rFonts w:ascii="Calibri" w:eastAsia="Calibri" w:hAnsi="Calibri" w:cs="Calibri"/>
                <w:b/>
                <w:bCs/>
                <w:sz w:val="28"/>
                <w:szCs w:val="28"/>
                <w:shd w:val="solid" w:color="D6E3BC" w:fill="D6E3BC"/>
              </w:rPr>
            </w:pPr>
            <w:r>
              <w:rPr>
                <w:rFonts w:ascii="Calibri" w:eastAsia="Calibri" w:hAnsi="Calibri" w:cs="Calibri"/>
                <w:b/>
                <w:bCs/>
                <w:sz w:val="28"/>
                <w:szCs w:val="28"/>
                <w:shd w:val="solid" w:color="D6E3BC" w:fill="D6E3BC"/>
              </w:rPr>
              <w:t>Location</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Camp Grounds</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Description</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Children will be using visual and worded clues to find different areas of the camp and answer questions relating to these areas/objects. Children will work with a partner (for</w:t>
            </w:r>
            <w:r>
              <w:rPr>
                <w:rFonts w:ascii="Calibri" w:eastAsia="Calibri" w:hAnsi="Calibri" w:cs="Calibri"/>
                <w:sz w:val="28"/>
                <w:szCs w:val="28"/>
              </w:rPr>
              <w:t xml:space="preserve"> safety reasons) to find the different locations within the camp grounds and answer questions.</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Equipment/Resources</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pPr>
              <w:ind w:left="720" w:hanging="360"/>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Pen / Pencils</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Scavenger Hunt image sheet (one for each partnership)</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Scavenger Hunt question sheet (one for ea</w:t>
            </w:r>
            <w:r>
              <w:rPr>
                <w:rFonts w:ascii="Calibri" w:eastAsia="Calibri" w:hAnsi="Calibri" w:cs="Calibri"/>
                <w:sz w:val="28"/>
                <w:szCs w:val="28"/>
              </w:rPr>
              <w:t>ch person in group)</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Scavenger Hunt answer sheet (teacher copy)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Clipboards for children to lean on</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Watches</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Age Suitability</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This activity is suitable for all children who attend the camp. For this camp the age range is grade 5</w:t>
            </w:r>
            <w:r>
              <w:rPr>
                <w:rFonts w:ascii="Calibri" w:eastAsia="Calibri" w:hAnsi="Calibri" w:cs="Calibri"/>
                <w:sz w:val="28"/>
                <w:szCs w:val="28"/>
              </w:rPr>
              <w:t>/6 (11-12 year old students).</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AusVELS/Australian Curriculum Link</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Level 4 AusVELS Links:</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Health and Physical Education- work with other to achieve goals in cooperative games’ settings. Learn about outdoor adventure activities to better understan</w:t>
            </w:r>
            <w:r>
              <w:rPr>
                <w:rFonts w:ascii="Calibri" w:eastAsia="Calibri" w:hAnsi="Calibri" w:cs="Calibri"/>
                <w:sz w:val="28"/>
                <w:szCs w:val="28"/>
              </w:rPr>
              <w:t>d outdoor environments and how to involve themselves safely in such activities.</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 xml:space="preserve">Interpersonal Development- interact with peers in different contexts </w:t>
            </w:r>
            <w:r>
              <w:rPr>
                <w:rFonts w:ascii="Calibri" w:eastAsia="Calibri" w:hAnsi="Calibri" w:cs="Calibri"/>
                <w:sz w:val="28"/>
                <w:szCs w:val="28"/>
              </w:rPr>
              <w:lastRenderedPageBreak/>
              <w:t>and work as a team to achieve goals in certain timelines.</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Thinking Processes- use diffe</w:t>
            </w:r>
            <w:r>
              <w:rPr>
                <w:rFonts w:ascii="Calibri" w:eastAsia="Calibri" w:hAnsi="Calibri" w:cs="Calibri"/>
                <w:sz w:val="28"/>
                <w:szCs w:val="28"/>
              </w:rPr>
              <w:t>rent sources of information to answer questions and organise ideas to help solve problems.</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lastRenderedPageBreak/>
              <w:t>Ratios</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One teacher will be supervising the entire group for this activity (8-10 students). According to CYC Limited this activity needs 1 teacher for every 20 stud</w:t>
            </w:r>
            <w:r>
              <w:rPr>
                <w:rFonts w:ascii="Calibri" w:eastAsia="Calibri" w:hAnsi="Calibri" w:cs="Calibri"/>
                <w:sz w:val="28"/>
                <w:szCs w:val="28"/>
              </w:rPr>
              <w:t>ents.</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Activity Staffing</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No Camp ADANAC staff will be needed to successfully run this activity. A supervising teacher is all that is required.</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Safety Requirements</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pPr>
              <w:ind w:left="720" w:hanging="360"/>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No running from point to point as ground is often slippery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Always stay</w:t>
            </w:r>
            <w:r>
              <w:rPr>
                <w:rFonts w:ascii="Calibri" w:eastAsia="Calibri" w:hAnsi="Calibri" w:cs="Calibri"/>
                <w:sz w:val="28"/>
                <w:szCs w:val="28"/>
              </w:rPr>
              <w:t xml:space="preserve"> with your partner in case of injury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Do not wander too far off, none of the clues will you to a place that is hidden away from others</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Do not interrupt other activity groups or get in the way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Appropriate footwear (enclosed shoe</w:t>
            </w:r>
            <w:r>
              <w:rPr>
                <w:rFonts w:ascii="Calibri" w:eastAsia="Calibri" w:hAnsi="Calibri" w:cs="Calibri"/>
                <w:sz w:val="28"/>
                <w:szCs w:val="28"/>
              </w:rPr>
              <w:t>s (runners))</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Waterproof jacket in case of rain</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Leader Experience Required</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Understand the rules and safety procedures as discussed with ADANAC staff and have an understanding of camp layout.</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Assistant Experience Required</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No assistant necessary</w:t>
            </w:r>
            <w:r>
              <w:rPr>
                <w:rFonts w:ascii="Calibri" w:eastAsia="Calibri" w:hAnsi="Calibri" w:cs="Calibri"/>
                <w:sz w:val="28"/>
                <w:szCs w:val="28"/>
              </w:rPr>
              <w:t xml:space="preserve"> although if there is one then they don’t need any previous experience.</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Participant Experience Required</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No previous experience necessary.</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u w:val="single"/>
                <w:shd w:val="solid" w:color="D6E3BC" w:fill="D6E3BC"/>
              </w:rPr>
              <w:lastRenderedPageBreak/>
              <w:t>Activity Structure</w:t>
            </w:r>
          </w:p>
          <w:p w:rsidR="00A77B3E" w:rsidRDefault="00382E1C">
            <w:pPr>
              <w:rPr>
                <w:rFonts w:ascii="Calibri" w:eastAsia="Calibri" w:hAnsi="Calibri" w:cs="Calibri"/>
                <w:b/>
                <w:bCs/>
                <w:sz w:val="28"/>
                <w:szCs w:val="28"/>
                <w:u w:val="single"/>
                <w:shd w:val="solid" w:color="D6E3BC" w:fill="D6E3BC"/>
              </w:rPr>
            </w:pPr>
          </w:p>
          <w:p w:rsidR="00A77B3E" w:rsidRDefault="00382E1C">
            <w:pPr>
              <w:rPr>
                <w:rFonts w:ascii="Calibri" w:eastAsia="Calibri" w:hAnsi="Calibri" w:cs="Calibri"/>
                <w:b/>
                <w:bCs/>
                <w:sz w:val="28"/>
                <w:szCs w:val="28"/>
                <w:shd w:val="solid" w:color="D6E3BC" w:fill="D6E3BC"/>
              </w:rPr>
            </w:pPr>
            <w:r>
              <w:rPr>
                <w:rFonts w:ascii="Calibri" w:eastAsia="Calibri" w:hAnsi="Calibri" w:cs="Calibri"/>
                <w:b/>
                <w:bCs/>
                <w:sz w:val="28"/>
                <w:szCs w:val="28"/>
                <w:shd w:val="solid" w:color="D6E3BC" w:fill="D6E3BC"/>
              </w:rPr>
              <w:t>Aim</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Children to familiarise themselves with their surroundings and activities available at the</w:t>
            </w:r>
            <w:r>
              <w:rPr>
                <w:rFonts w:ascii="Calibri" w:eastAsia="Calibri" w:hAnsi="Calibri" w:cs="Calibri"/>
                <w:sz w:val="28"/>
                <w:szCs w:val="28"/>
              </w:rPr>
              <w:t xml:space="preserve"> camp. Children will need to work collaboratively and cooperatively to solve the problems within the task.</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Focus</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The children’s focus is on teamwork, communication and problem solving.</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Before you start</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pPr>
              <w:ind w:left="720" w:hanging="360"/>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Ensure leaders have been signed off by A</w:t>
            </w:r>
            <w:r>
              <w:rPr>
                <w:rFonts w:ascii="Calibri" w:eastAsia="Calibri" w:hAnsi="Calibri" w:cs="Calibri"/>
                <w:sz w:val="28"/>
                <w:szCs w:val="28"/>
              </w:rPr>
              <w:t>DANAC staff and allowed to supervise activity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Ensure ratio is 1:20</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Check children are wearing appropriate clothing for activity.</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Set Up</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pPr>
              <w:ind w:left="720" w:hanging="360"/>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Check campsite to ensure there is nothing dangerous obstructing the activity path</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sz w:val="28"/>
                <w:szCs w:val="28"/>
              </w:rPr>
              <w:t xml:space="preserve">    </w:t>
            </w:r>
            <w:r>
              <w:rPr>
                <w:rFonts w:ascii="Calibri" w:eastAsia="Calibri" w:hAnsi="Calibri" w:cs="Calibri"/>
                <w:sz w:val="28"/>
                <w:szCs w:val="28"/>
              </w:rPr>
              <w:t>Ensure ‘Scavenger Hunt’ activity pack has been prepared and everything is available.</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Procedure</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pPr>
              <w:ind w:left="720" w:hanging="360"/>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Allow children to pick a partner to work with for the activity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Hand out the activity packs to each group</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Go through the safet</w:t>
            </w:r>
            <w:r>
              <w:rPr>
                <w:rFonts w:ascii="Calibri" w:eastAsia="Calibri" w:hAnsi="Calibri" w:cs="Calibri"/>
                <w:sz w:val="28"/>
                <w:szCs w:val="28"/>
              </w:rPr>
              <w:t>y components of the activity with the children.</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Answer any questions children may have in completing the activity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Inform children of how long they have to complete the activity</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Inform children of the meeting point when the tim</w:t>
            </w:r>
            <w:r>
              <w:rPr>
                <w:rFonts w:ascii="Calibri" w:eastAsia="Calibri" w:hAnsi="Calibri" w:cs="Calibri"/>
                <w:sz w:val="28"/>
                <w:szCs w:val="28"/>
              </w:rPr>
              <w:t>e limit is up</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Closure</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pPr>
              <w:ind w:left="720" w:hanging="360"/>
            </w:pPr>
            <w:r>
              <w:rPr>
                <w:rFonts w:ascii="Calibri" w:eastAsia="Calibri" w:hAnsi="Calibri" w:cs="Calibri"/>
                <w:sz w:val="28"/>
                <w:szCs w:val="28"/>
              </w:rPr>
              <w:lastRenderedPageBreak/>
              <w:t>-</w:t>
            </w:r>
            <w:r>
              <w:rPr>
                <w:sz w:val="28"/>
                <w:szCs w:val="28"/>
              </w:rPr>
              <w:t xml:space="preserve">         </w:t>
            </w:r>
            <w:r>
              <w:rPr>
                <w:rFonts w:ascii="Calibri" w:eastAsia="Calibri" w:hAnsi="Calibri" w:cs="Calibri"/>
                <w:sz w:val="28"/>
                <w:szCs w:val="28"/>
              </w:rPr>
              <w:t>Gather children at meeting point</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Collect question sheets</w:t>
            </w:r>
          </w:p>
          <w:p w:rsidR="00A77B3E" w:rsidRDefault="00382E1C">
            <w:pPr>
              <w:ind w:left="720" w:hanging="360"/>
              <w:rPr>
                <w:rFonts w:ascii="Calibri" w:eastAsia="Calibri" w:hAnsi="Calibri" w:cs="Calibri"/>
                <w:sz w:val="28"/>
                <w:szCs w:val="28"/>
              </w:rPr>
            </w:pPr>
            <w:r>
              <w:rPr>
                <w:rFonts w:ascii="Calibri" w:eastAsia="Calibri" w:hAnsi="Calibri" w:cs="Calibri"/>
                <w:sz w:val="28"/>
                <w:szCs w:val="28"/>
              </w:rPr>
              <w:t>-</w:t>
            </w:r>
            <w:r>
              <w:rPr>
                <w:sz w:val="28"/>
                <w:szCs w:val="28"/>
              </w:rPr>
              <w:t xml:space="preserve">         </w:t>
            </w:r>
            <w:r>
              <w:rPr>
                <w:rFonts w:ascii="Calibri" w:eastAsia="Calibri" w:hAnsi="Calibri" w:cs="Calibri"/>
                <w:sz w:val="28"/>
                <w:szCs w:val="28"/>
              </w:rPr>
              <w:t>Debrief group: how did they go about completing the activity? What was hard/easy? Did they work successfully as a team? What would they do differ</w:t>
            </w:r>
            <w:r>
              <w:rPr>
                <w:rFonts w:ascii="Calibri" w:eastAsia="Calibri" w:hAnsi="Calibri" w:cs="Calibri"/>
                <w:sz w:val="28"/>
                <w:szCs w:val="28"/>
              </w:rPr>
              <w:t>ently next time?</w:t>
            </w:r>
          </w:p>
        </w:tc>
      </w:tr>
      <w:tr w:rsidR="00A77B3E">
        <w:tc>
          <w:tcPr>
            <w:tcW w:w="0" w:type="auto"/>
            <w:tcBorders>
              <w:top w:val="single" w:sz="8" w:space="0" w:color="000000"/>
              <w:left w:val="single" w:sz="8" w:space="0" w:color="000000"/>
              <w:bottom w:val="single" w:sz="8" w:space="0" w:color="000000"/>
              <w:right w:val="single" w:sz="8" w:space="0" w:color="000000"/>
            </w:tcBorders>
            <w:shd w:val="solid" w:color="D6E3BC" w:fill="D6E3BC"/>
            <w:tcMar>
              <w:top w:w="100" w:type="dxa"/>
              <w:left w:w="100" w:type="dxa"/>
              <w:bottom w:w="100" w:type="dxa"/>
              <w:right w:w="100" w:type="dxa"/>
            </w:tcMar>
          </w:tcPr>
          <w:p w:rsidR="00A77B3E" w:rsidRDefault="00382E1C">
            <w:r>
              <w:rPr>
                <w:rFonts w:ascii="Calibri" w:eastAsia="Calibri" w:hAnsi="Calibri" w:cs="Calibri"/>
                <w:b/>
                <w:bCs/>
                <w:sz w:val="28"/>
                <w:szCs w:val="28"/>
                <w:shd w:val="solid" w:color="D6E3BC" w:fill="D6E3BC"/>
              </w:rPr>
              <w:t>Pack Up</w:t>
            </w:r>
          </w:p>
        </w:tc>
      </w:tr>
      <w:tr w:rsidR="00A77B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B3E" w:rsidRDefault="00382E1C">
            <w:r>
              <w:rPr>
                <w:rFonts w:ascii="Calibri" w:eastAsia="Calibri" w:hAnsi="Calibri" w:cs="Calibri"/>
                <w:sz w:val="28"/>
                <w:szCs w:val="28"/>
              </w:rPr>
              <w:t>Children don’t need to pack up any equipment for this activity. As long as the Scavenger Hunt image sheets and question sheets are handed in as well as the pencils and clipboards then the pack up is complete. Leader can then stor</w:t>
            </w:r>
            <w:r>
              <w:rPr>
                <w:rFonts w:ascii="Calibri" w:eastAsia="Calibri" w:hAnsi="Calibri" w:cs="Calibri"/>
                <w:sz w:val="28"/>
                <w:szCs w:val="28"/>
              </w:rPr>
              <w:t>e equipment properly.</w:t>
            </w:r>
          </w:p>
        </w:tc>
      </w:tr>
    </w:tbl>
    <w:p w:rsidR="00A77B3E" w:rsidRDefault="00382E1C">
      <w:pPr>
        <w:spacing w:line="240" w:lineRule="auto"/>
      </w:pPr>
    </w:p>
    <w:sectPr w:rsidR="00A77B3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noPunctuationKerning/>
  <w:characterSpacingControl w:val="doNotCompress"/>
  <w:compat/>
  <w:rsids>
    <w:rsidRoot w:val="00A77B3E"/>
    <w:rsid w:val="00382E1C"/>
  </w:rsids>
  <m:mathPr>
    <m:mathFont m:val="Cambria Math"/>
    <m:brkBin m:val="before"/>
    <m:brkBinSub m:val="--"/>
    <m:smallFrac m:val="off"/>
    <m:dispDef/>
    <m:lMargin m:val="0"/>
    <m:rMargin m:val="0"/>
    <m:defJc m:val="centerGroup"/>
    <m:wrapRight/>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36"/>
      <w:szCs w:val="36"/>
    </w:rPr>
  </w:style>
  <w:style w:type="paragraph" w:styleId="Heading2">
    <w:name w:val="heading 2"/>
    <w:basedOn w:val="Normal"/>
    <w:next w:val="Normal"/>
    <w:qFormat/>
    <w:rsid w:val="00EF7B96"/>
    <w:pPr>
      <w:spacing w:before="360" w:after="80" w:line="240" w:lineRule="auto"/>
      <w:outlineLvl w:val="1"/>
    </w:pPr>
    <w:rPr>
      <w:b/>
      <w:bCs/>
      <w:sz w:val="28"/>
      <w:szCs w:val="28"/>
    </w:rPr>
  </w:style>
  <w:style w:type="paragraph" w:styleId="Heading3">
    <w:name w:val="heading 3"/>
    <w:basedOn w:val="Normal"/>
    <w:next w:val="Normal"/>
    <w:qFormat/>
    <w:rsid w:val="00EF7B96"/>
    <w:pPr>
      <w:spacing w:before="280" w:after="80" w:line="240" w:lineRule="auto"/>
      <w:outlineLvl w:val="2"/>
    </w:pPr>
    <w:rPr>
      <w:b/>
      <w:bCs/>
      <w:color w:val="666666"/>
      <w:sz w:val="24"/>
      <w:szCs w:val="24"/>
    </w:rPr>
  </w:style>
  <w:style w:type="paragraph" w:styleId="Heading4">
    <w:name w:val="heading 4"/>
    <w:basedOn w:val="Normal"/>
    <w:next w:val="Normal"/>
    <w:qFormat/>
    <w:rsid w:val="00EF7B96"/>
    <w:pPr>
      <w:spacing w:before="240" w:after="40" w:line="240" w:lineRule="auto"/>
      <w:outlineLvl w:val="3"/>
    </w:pPr>
    <w:rPr>
      <w:i/>
      <w:iCs/>
      <w:color w:val="666666"/>
    </w:rPr>
  </w:style>
  <w:style w:type="paragraph" w:styleId="Heading5">
    <w:name w:val="heading 5"/>
    <w:basedOn w:val="Normal"/>
    <w:next w:val="Normal"/>
    <w:qFormat/>
    <w:rsid w:val="00EF7B96"/>
    <w:pPr>
      <w:spacing w:before="220" w:after="40" w:line="240" w:lineRule="auto"/>
      <w:outlineLvl w:val="4"/>
    </w:pPr>
    <w:rPr>
      <w:b/>
      <w:bCs/>
      <w:color w:val="666666"/>
      <w:sz w:val="20"/>
      <w:szCs w:val="20"/>
    </w:rPr>
  </w:style>
  <w:style w:type="paragraph" w:styleId="Heading6">
    <w:name w:val="heading 6"/>
    <w:basedOn w:val="Normal"/>
    <w:next w:val="Normal"/>
    <w:qFormat/>
    <w:rsid w:val="00EF7B96"/>
    <w:pPr>
      <w:spacing w:before="200" w:after="40" w:line="240" w:lineRule="auto"/>
      <w:outlineLvl w:val="5"/>
    </w:pPr>
    <w:rPr>
      <w:i/>
      <w:iCs/>
      <w:color w:val="666666"/>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dc:creator>
  <cp:lastModifiedBy>Dale</cp:lastModifiedBy>
  <cp:revision>2</cp:revision>
  <cp:lastPrinted>1601-01-01T00:00:00Z</cp:lastPrinted>
  <dcterms:created xsi:type="dcterms:W3CDTF">2012-09-05T01:55:00Z</dcterms:created>
  <dcterms:modified xsi:type="dcterms:W3CDTF">2012-09-05T01:55:00Z</dcterms:modified>
</cp:coreProperties>
</file>